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8F6F01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7D3272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407C4C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407C4C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8F6F01" w:rsidRDefault="008F6F01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7D3272">
            <w:r>
              <w:rPr>
                <w:noProof/>
              </w:rPr>
              <w:drawing>
                <wp:inline distT="0" distB="0" distL="0" distR="0" wp14:anchorId="120F301E" wp14:editId="6BB59928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8F6F01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8F6F01" w:rsidRDefault="008F6F01"/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8F6F0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8F6F01" w:rsidRDefault="008F6F01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8F6F0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</w:t>
                  </w:r>
                  <w:r w:rsidR="007D3272">
                    <w:rPr>
                      <w:sz w:val="28"/>
                    </w:rPr>
                    <w:t>ладной экономики</w:t>
                  </w:r>
                  <w:r w:rsidR="007D3272"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 w:rsidR="007D3272">
                    <w:rPr>
                      <w:sz w:val="28"/>
                    </w:rPr>
                    <w:t>Ватлина</w:t>
                  </w:r>
                  <w:proofErr w:type="spellEnd"/>
                  <w:r w:rsidR="007D3272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7D327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D327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6D2483" w:rsidRDefault="006D2483">
                  <w:r w:rsidRPr="006D2483">
                    <w:rPr>
                      <w:noProof/>
                      <w:sz w:val="28"/>
                    </w:rPr>
                    <w:drawing>
                      <wp:inline distT="0" distB="0" distL="0" distR="0" wp14:anchorId="30C19575" wp14:editId="0D8F8226">
                        <wp:extent cx="890650" cy="308758"/>
                        <wp:effectExtent l="19050" t="19050" r="5080" b="0"/>
                        <wp:docPr id="2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915019" cy="317206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6F01" w:rsidRDefault="008F6F01"/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8F6F0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292328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292328">
                    <w:rPr>
                      <w:sz w:val="32"/>
                    </w:rPr>
                    <w:t>2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B8650D" w:rsidRDefault="00B8650D" w:rsidP="00B8650D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B8650D" w:rsidRDefault="00B8650D" w:rsidP="00292328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7D327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7D3272">
                    <w:rPr>
                      <w:sz w:val="32"/>
                    </w:rPr>
                    <w:t>5</w:t>
                  </w:r>
                </w:p>
              </w:tc>
            </w:tr>
          </w:tbl>
          <w:p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</w:tbl>
    <w:p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8F6F01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</w:t>
                  </w:r>
                  <w:r w:rsidR="009E27A7">
                    <w:rPr>
                      <w:sz w:val="28"/>
                    </w:rPr>
                    <w:t>13.017 АГРОНОМ, зарегистрировано в Министерстве юстиции РФ 2021.10.20 №65482</w:t>
                  </w:r>
                  <w:r>
                    <w:rPr>
                      <w:sz w:val="28"/>
                    </w:rPr>
                    <w:t xml:space="preserve">; 22.002 СПЕЦИАЛИСТ ПО ТЕХНОЛОГИИ ПРОДУКТОВ ПИТАНИЯ ЖИВОТНОГО ПРОИСХОЖДЕНИЯ, зарегистрировано в Министерстве юстиции РФ 2019.10.01 №56040;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6F0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8F6F01" w:rsidRDefault="008F6F01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8F6F0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В. Н. Соловьева,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теоретической и прикладной экономики; </w:t>
                  </w:r>
                </w:p>
              </w:tc>
            </w:tr>
          </w:tbl>
          <w:p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8F6F0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F6F0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407C4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8F6F01" w:rsidRDefault="008F6F01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8"/>
                    </w:rPr>
                    <w:t>Нитяго</w:t>
                  </w:r>
                  <w:proofErr w:type="spellEnd"/>
                  <w:r>
                    <w:rPr>
                      <w:sz w:val="28"/>
                    </w:rPr>
                    <w:t xml:space="preserve"> И.В.,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Pr="007D3272" w:rsidRDefault="007D327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протокол от 28.05.2025 г. № 10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</w:tbl>
    <w:p w:rsidR="008F6F01" w:rsidRDefault="00407C4C">
      <w:r>
        <w:br w:type="page"/>
      </w:r>
    </w:p>
    <w:p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8F6F01" w:rsidRDefault="008F6F01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Цель освоения дисциплины Экономика - формирование у студентов представления об основных экономических проблемах, закономерностях функционирования и институциональной структуре современной рыночной экономики. 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>
                    <w:rPr>
                      <w:sz w:val="28"/>
                    </w:rPr>
                    <w:br/>
                    <w:t xml:space="preserve">       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        -  реализация технологий производства и переработки продукции растениеводства и животноводства;</w:t>
                  </w:r>
                  <w:r>
                    <w:rPr>
                      <w:sz w:val="28"/>
                    </w:rPr>
                    <w:br/>
                    <w:t xml:space="preserve">            - эффективное использование материальных ресурсов при производстве, хранении и переработке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научно- исследовательский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бор информации и анализ состояния научно-технической базы, технологий производства, хранения и переработки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  - проведение научных исследований в области производства и переработки сельскохозяйственной продукции, анализ полученных данных и обобщение их по общепринятым методикам;</w:t>
                  </w:r>
                  <w:r>
                    <w:rPr>
                      <w:sz w:val="28"/>
                    </w:rPr>
                    <w:br/>
                    <w:t xml:space="preserve">          - статистическая обработка результатов экспериментов, формулирование выводов и предложений.</w:t>
                  </w:r>
                  <w:r>
                    <w:rPr>
                      <w:sz w:val="28"/>
                    </w:rPr>
                    <w:br/>
                    <w:t xml:space="preserve">        Задачи дисциплины:</w:t>
                  </w:r>
                  <w:r>
                    <w:rPr>
                      <w:sz w:val="28"/>
                    </w:rPr>
                    <w:br/>
                    <w:t xml:space="preserve">         - овладение основными знаниями в экономике;</w:t>
                  </w:r>
                  <w:r>
                    <w:rPr>
                      <w:sz w:val="28"/>
                    </w:rPr>
                    <w:br/>
                    <w:t xml:space="preserve">         - ознакомление с основными экономическими закономерностями  ведения рыночного хозяйства;</w:t>
                  </w:r>
                  <w:r>
                    <w:rPr>
                      <w:sz w:val="28"/>
                    </w:rPr>
                    <w:br/>
                    <w:t xml:space="preserve">         - овладение навыками использования экономических знаний в различных сферах деятельности;</w:t>
                  </w:r>
                  <w:r>
                    <w:rPr>
                      <w:sz w:val="28"/>
                    </w:rPr>
                    <w:br/>
                    <w:t xml:space="preserve">         - формирование представления о внутренней структуре и функционирование экономической системы.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8F6F01" w:rsidTr="00407C4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8F6F01" w:rsidTr="00407C4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принимать обоснованные </w:t>
                  </w:r>
                  <w:r>
                    <w:rPr>
                      <w:sz w:val="24"/>
                    </w:rPr>
                    <w:lastRenderedPageBreak/>
                    <w:t>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lastRenderedPageBreak/>
                    <w:t>УК-9.1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онимает базовые принципы функционирования </w:t>
                  </w:r>
                  <w:r>
                    <w:rPr>
                      <w:sz w:val="24"/>
                    </w:rPr>
                    <w:lastRenderedPageBreak/>
                    <w:t>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базовые принципы функционирования экономики и </w:t>
                  </w:r>
                  <w:r>
                    <w:rPr>
                      <w:sz w:val="24"/>
                    </w:rPr>
                    <w:lastRenderedPageBreak/>
                    <w:t xml:space="preserve">экономического развития, цели и формы участия государства в экономике.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ориентироваться в базовых принципах функционирования экономики и экономического развития, целях и формах участия государства в экономике.</w:t>
                  </w:r>
                </w:p>
                <w:p w:rsidR="008F6F01" w:rsidRDefault="008F6F01"/>
              </w:tc>
            </w:tr>
            <w:tr w:rsidR="008F6F01" w:rsidTr="00407C4C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УК-9.2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личного экономического и финансового планирования для достижения текущих и долгосрочных экономических целей, финансовые инструменты для управления личными финансами, собственные экономические и финансовые риски.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методы личного экономического и финансового планирования для достижения текущих и долгосрочных экономических целей, использовать финансовые инструменты для управления личными финансами (личным бюджетом), контролировать собственные экономические и финансовые риски.</w:t>
                  </w:r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технологической практике и выполнении и защите выпускной квалификационной работы.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68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 w:rsidTr="00407C4C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:rsidTr="00407C4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407C4C" w:rsidRDefault="00407C4C"/>
          <w:p w:rsidR="00407C4C" w:rsidRDefault="00407C4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Денежный рынок. Инфляция </w:t>
                  </w:r>
                  <w:r>
                    <w:rPr>
                      <w:sz w:val="24"/>
                    </w:rPr>
                    <w:lastRenderedPageBreak/>
                    <w:t>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Совершенная и </w:t>
                  </w:r>
                  <w:r>
                    <w:rPr>
                      <w:sz w:val="24"/>
                    </w:rPr>
                    <w:lastRenderedPageBreak/>
                    <w:t>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Теория спроса и предложения. </w:t>
                  </w:r>
                  <w:r>
                    <w:rPr>
                      <w:sz w:val="24"/>
                    </w:rPr>
                    <w:lastRenderedPageBreak/>
                    <w:t>Эластичность. Теория потребительского выбора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8F6F0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8"/>
                    </w:rPr>
                    <w:t>Маховикова</w:t>
                  </w:r>
                  <w:proofErr w:type="spellEnd"/>
                  <w:r>
                    <w:rPr>
                      <w:sz w:val="28"/>
                    </w:rPr>
                    <w:t>, Г. А.  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Г. А. </w:t>
                  </w:r>
                  <w:proofErr w:type="spellStart"/>
                  <w:r>
                    <w:rPr>
                      <w:sz w:val="28"/>
                    </w:rPr>
                    <w:t>Маховикова</w:t>
                  </w:r>
                  <w:proofErr w:type="spellEnd"/>
                  <w:r>
                    <w:rPr>
                      <w:sz w:val="28"/>
                    </w:rPr>
                    <w:t xml:space="preserve">, Г. М. </w:t>
                  </w:r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, В. В. Амосова. — 4-е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443 с. — (Высшее образование). — ISBN 978-5-9916-5583-5.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https://urait.ru/bcode/468701 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Поликарпова, Т. И.  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254 с. — (Высшее образование). — ISBN 978-5-534-07287-7.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https://urait.ru/bcode/472084 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410 с. — (Высшее образование). — ISBN 978-5-534-07435-2.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https://urait.ru/bcode/468766 </w:t>
                  </w:r>
                </w:p>
              </w:tc>
            </w:tr>
            <w:tr w:rsidR="008F6F0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 Г.М. Экономическая теория: ключевые вопросы 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 / Г.М. </w:t>
                  </w:r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. — 4-е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М. : ИНФРА-М, 2017. — 224 с. — (Вопрос — ответ). - Режим доступа: http://znanium.com/go.php?id=757090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ЖУРАВЛЕВА ГАЛИНА ПЕТРОВНА. Экономическая теория. Микроэкономика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ЖУРАВЛЕВА ГАЛИНА ПЕТРОВНА, Н. А. Поздняков, Ю. А. Поздняков.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2017. - 440с. : ил. -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- ISBN 978-5-16-004044-8.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Общая экономическая теория: Учебник / В.З. </w:t>
                  </w:r>
                  <w:proofErr w:type="spellStart"/>
                  <w:r>
                    <w:rPr>
                      <w:sz w:val="28"/>
                    </w:rPr>
                    <w:t>Баликоев</w:t>
                  </w:r>
                  <w:proofErr w:type="spellEnd"/>
                  <w:r>
                    <w:rPr>
                      <w:sz w:val="28"/>
                    </w:rPr>
                    <w:t xml:space="preserve">. - 16-е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- М.: НИЦ ИНФРА-М, 2015. - 528 с.: 60x90 1/16. -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ISBN 978-5-16-010695-3, 500 экз. - Режим доступа: http://znanium.com/go.php?id=500805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М.А. Сажина, Г.Г. </w:t>
                  </w:r>
                  <w:proofErr w:type="spellStart"/>
                  <w:r>
                    <w:rPr>
                      <w:sz w:val="28"/>
                    </w:rPr>
                    <w:t>Чибриков</w:t>
                  </w:r>
                  <w:proofErr w:type="spellEnd"/>
                  <w:r>
                    <w:rPr>
                      <w:sz w:val="28"/>
                    </w:rPr>
                    <w:t xml:space="preserve">. — 3-е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М. : ИД «ФОРУМ» : ИНФРА-М, 2019. — 608 с. — (Классический университетский учебник). - Режим доступа: "http://znanium.com/go.php?id=987769"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Галерея экономистов: www.ise.openlab.spb.ru/cgi-ise/gallery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Лауреаты Нобелевской премии по экономике: www.nobel.se/economics/laureates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Министерство экономического развития Российской Федерации: www.economy.gov.ru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Периодические издания по экономике и праву в Российской национальной библиотеке: www.nlr.ru/lawcenter/ec_period/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Экономическая политика: www.ep.ane.ru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lastRenderedPageBreak/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8F6F0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8F6F0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8F6F0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8F6F01" w:rsidRDefault="00407C4C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</w:tbl>
    <w:p w:rsidR="008F6F01" w:rsidRDefault="008F6F01"/>
    <w:sectPr w:rsidR="008F6F01" w:rsidSect="008F6F0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FB" w:rsidRDefault="006002FB" w:rsidP="008F6F01">
      <w:r>
        <w:separator/>
      </w:r>
    </w:p>
  </w:endnote>
  <w:endnote w:type="continuationSeparator" w:id="0">
    <w:p w:rsidR="006002FB" w:rsidRDefault="006002FB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8F6F0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F6F01" w:rsidRDefault="008F6F01"/>
            </w:tc>
          </w:tr>
        </w:tbl>
        <w:p w:rsidR="008F6F01" w:rsidRDefault="008F6F01"/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</w:tbl>
  <w:p w:rsidR="008F6F01" w:rsidRDefault="008F6F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8F6F0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F6F01" w:rsidRDefault="008F6F01"/>
            </w:tc>
          </w:tr>
        </w:tbl>
        <w:p w:rsidR="008F6F01" w:rsidRDefault="008F6F01"/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</w:tbl>
  <w:p w:rsidR="008F6F01" w:rsidRDefault="008F6F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FB" w:rsidRDefault="006002FB" w:rsidP="008F6F01">
      <w:r>
        <w:separator/>
      </w:r>
    </w:p>
  </w:footnote>
  <w:footnote w:type="continuationSeparator" w:id="0">
    <w:p w:rsidR="006002FB" w:rsidRDefault="006002FB" w:rsidP="008F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01"/>
    <w:rsid w:val="00292328"/>
    <w:rsid w:val="00407C4C"/>
    <w:rsid w:val="004564F3"/>
    <w:rsid w:val="006002FB"/>
    <w:rsid w:val="006D2483"/>
    <w:rsid w:val="007D3272"/>
    <w:rsid w:val="008F6F01"/>
    <w:rsid w:val="009E27A7"/>
    <w:rsid w:val="00B8650D"/>
    <w:rsid w:val="00C3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F01"/>
  </w:style>
  <w:style w:type="paragraph" w:styleId="10">
    <w:name w:val="heading 1"/>
    <w:next w:val="a"/>
    <w:link w:val="11"/>
    <w:uiPriority w:val="9"/>
    <w:qFormat/>
    <w:rsid w:val="008F6F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F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6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F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F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F01"/>
  </w:style>
  <w:style w:type="paragraph" w:styleId="21">
    <w:name w:val="toc 2"/>
    <w:next w:val="a"/>
    <w:link w:val="22"/>
    <w:uiPriority w:val="39"/>
    <w:rsid w:val="008F6F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F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F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F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F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F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F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F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6F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6F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F01"/>
    <w:rPr>
      <w:rFonts w:ascii="XO Thames" w:hAnsi="XO Thames"/>
      <w:sz w:val="28"/>
    </w:rPr>
  </w:style>
  <w:style w:type="paragraph" w:customStyle="1" w:styleId="12">
    <w:name w:val="Основной шрифт абзаца1"/>
    <w:rsid w:val="008F6F01"/>
  </w:style>
  <w:style w:type="character" w:customStyle="1" w:styleId="50">
    <w:name w:val="Заголовок 5 Знак"/>
    <w:link w:val="5"/>
    <w:rsid w:val="008F6F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6F0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F6F01"/>
    <w:rPr>
      <w:color w:val="0000FF"/>
      <w:u w:val="single"/>
    </w:rPr>
  </w:style>
  <w:style w:type="character" w:styleId="a3">
    <w:name w:val="Hyperlink"/>
    <w:link w:val="13"/>
    <w:rsid w:val="008F6F01"/>
    <w:rPr>
      <w:color w:val="0000FF"/>
      <w:u w:val="single"/>
    </w:rPr>
  </w:style>
  <w:style w:type="paragraph" w:customStyle="1" w:styleId="Footnote">
    <w:name w:val="Footnote"/>
    <w:link w:val="Footnote0"/>
    <w:rsid w:val="008F6F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6F0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F0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F0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8F6F01"/>
    <w:rPr>
      <w:sz w:val="2"/>
    </w:rPr>
  </w:style>
  <w:style w:type="character" w:customStyle="1" w:styleId="EmptyLayoutCell0">
    <w:name w:val="EmptyLayoutCell"/>
    <w:basedOn w:val="1"/>
    <w:link w:val="EmptyLayoutCell"/>
    <w:rsid w:val="008F6F01"/>
    <w:rPr>
      <w:sz w:val="2"/>
    </w:rPr>
  </w:style>
  <w:style w:type="paragraph" w:customStyle="1" w:styleId="HeaderandFooter">
    <w:name w:val="Header and Footer"/>
    <w:link w:val="HeaderandFooter0"/>
    <w:rsid w:val="008F6F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F6F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6F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F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F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F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6F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F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F6F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F6F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F6F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F6F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6F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F0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2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2298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Салихьянова Алина Витальевна</cp:lastModifiedBy>
  <cp:revision>9</cp:revision>
  <dcterms:created xsi:type="dcterms:W3CDTF">2024-07-11T12:17:00Z</dcterms:created>
  <dcterms:modified xsi:type="dcterms:W3CDTF">2025-11-13T05:32:00Z</dcterms:modified>
</cp:coreProperties>
</file>